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contextualSpacing/>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contextualSpacing/>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市直机关2024年党建工作要点</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2024年是新中国成立75周年，是实现“十四五”规划目标任务的关键一年，也是全市实施“一四五十”战略承上启下的重要一年。市直机关党的建设工作总体要求是：</w:t>
      </w:r>
      <w:r>
        <w:rPr>
          <w:rFonts w:hint="eastAsia" w:ascii="仿宋_GB2312" w:hAnsi="仿宋_GB2312" w:eastAsia="仿宋_GB2312" w:cs="仿宋_GB2312"/>
          <w:b/>
          <w:bCs/>
          <w:sz w:val="32"/>
          <w:szCs w:val="32"/>
          <w:lang w:eastAsia="zh-CN"/>
        </w:rPr>
        <w:t>坚持</w:t>
      </w:r>
      <w:r>
        <w:rPr>
          <w:rFonts w:hint="eastAsia" w:ascii="仿宋_GB2312" w:hAnsi="仿宋_GB2312" w:eastAsia="仿宋_GB2312" w:cs="仿宋_GB2312"/>
          <w:b/>
          <w:bCs/>
          <w:sz w:val="32"/>
          <w:szCs w:val="32"/>
        </w:rPr>
        <w:t>以习近平新时代中国特色社会主义思想为指导，</w:t>
      </w:r>
      <w:r>
        <w:rPr>
          <w:rFonts w:hint="eastAsia" w:ascii="仿宋_GB2312" w:hAnsi="仿宋_GB2312" w:eastAsia="仿宋_GB2312" w:cs="仿宋_GB2312"/>
          <w:b/>
          <w:bCs/>
          <w:sz w:val="32"/>
          <w:szCs w:val="32"/>
          <w:lang w:val="en-US" w:eastAsia="zh-CN"/>
        </w:rPr>
        <w:t>全面贯彻党的二十大精神和二十届二中全会精神,深入学习贯彻习近平总书记关于党的建设的重要思想，巩固拓展主题教育成果，始终把党的政治建设摆在首位，着力深化理论武装、夯实基层基础、推进正风肃纪，全面提升市直机关党的建设质量，充分发挥“三个表率”作用，深化“四优”模范机关建设，锻造政治过硬、组织过硬、作风过硬机关，为全市高质量发展提供坚强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Cs/>
          <w:sz w:val="32"/>
          <w:szCs w:val="32"/>
          <w:lang w:val="en-US" w:eastAsia="zh-CN"/>
        </w:rPr>
        <w:t>强化</w:t>
      </w:r>
      <w:r>
        <w:rPr>
          <w:rFonts w:hint="eastAsia" w:ascii="黑体" w:hAnsi="黑体" w:eastAsia="黑体" w:cs="黑体"/>
          <w:bCs/>
          <w:sz w:val="32"/>
          <w:szCs w:val="32"/>
          <w:lang w:eastAsia="zh-CN"/>
        </w:rPr>
        <w:t>政治建设</w:t>
      </w:r>
      <w:r>
        <w:rPr>
          <w:rFonts w:hint="eastAsia" w:ascii="黑体" w:hAnsi="黑体" w:eastAsia="黑体" w:cs="黑体"/>
          <w:b w:val="0"/>
          <w:bCs w:val="0"/>
          <w:sz w:val="32"/>
          <w:szCs w:val="32"/>
          <w:lang w:val="en-US" w:eastAsia="zh-CN"/>
        </w:rPr>
        <w:t>，</w:t>
      </w:r>
      <w:r>
        <w:rPr>
          <w:rFonts w:hint="eastAsia" w:ascii="黑体" w:hAnsi="黑体" w:eastAsia="黑体" w:cs="黑体"/>
          <w:bCs/>
          <w:sz w:val="32"/>
          <w:szCs w:val="32"/>
          <w:lang w:val="en-US" w:eastAsia="zh-CN"/>
        </w:rPr>
        <w:t>坚定践行</w:t>
      </w:r>
      <w:r>
        <w:rPr>
          <w:rFonts w:hint="eastAsia" w:ascii="黑体" w:hAnsi="黑体" w:eastAsia="黑体" w:cs="黑体"/>
          <w:bCs/>
          <w:sz w:val="32"/>
          <w:szCs w:val="32"/>
          <w:lang w:eastAsia="zh-CN"/>
        </w:rPr>
        <w:t>“两个维护”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contextualSpacing/>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1.旗帜鲜明讲政治。</w:t>
      </w:r>
      <w:r>
        <w:rPr>
          <w:rFonts w:hint="eastAsia" w:ascii="仿宋_GB2312" w:hAnsi="仿宋_GB2312" w:eastAsia="仿宋_GB2312" w:cs="仿宋_GB2312"/>
          <w:sz w:val="32"/>
          <w:szCs w:val="32"/>
          <w:lang w:val="en-US" w:eastAsia="zh-CN"/>
        </w:rPr>
        <w:t>突出政治第一属性，落实讲政治第一要求，在党的政治建设上带好头、作表率。教育引导党员干部把维护党中央权威和集中统一领导作为最根本的政治纪律和政治规矩，始终衷心拥护“两个确立”、忠诚践行“两个维护”。坚持“第一议题”抓学习、“第一遵循”抓贯彻、“第一政治要件”抓落实，不断提高广大党员干部政治判断力、政治领悟力、政治执行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contextualSpacing/>
        <w:textAlignment w:val="auto"/>
        <w:rPr>
          <w:rFonts w:hint="eastAsia" w:ascii="仿宋_GB2312" w:hAnsi="仿宋_GB2312" w:eastAsia="仿宋_GB2312" w:cs="仿宋_GB2312"/>
          <w:strike/>
          <w:dstrike w:val="0"/>
          <w:sz w:val="32"/>
          <w:szCs w:val="32"/>
          <w:lang w:val="en-US" w:eastAsia="zh-CN"/>
        </w:rPr>
      </w:pPr>
      <w:r>
        <w:rPr>
          <w:rFonts w:hint="eastAsia" w:ascii="楷体" w:hAnsi="楷体" w:eastAsia="楷体" w:cs="楷体"/>
          <w:b/>
          <w:bCs/>
          <w:sz w:val="32"/>
          <w:szCs w:val="32"/>
          <w:lang w:val="en-US" w:eastAsia="zh-CN"/>
        </w:rPr>
        <w:t>2.抓好政治机关建设。</w:t>
      </w:r>
      <w:r>
        <w:rPr>
          <w:rFonts w:hint="eastAsia" w:ascii="仿宋_GB2312" w:hAnsi="仿宋_GB2312" w:eastAsia="仿宋_GB2312" w:cs="仿宋_GB2312"/>
          <w:sz w:val="32"/>
          <w:szCs w:val="32"/>
          <w:lang w:val="en-US" w:eastAsia="zh-CN"/>
        </w:rPr>
        <w:t>把“两个维护”落实到政治机关建设全过程，</w:t>
      </w:r>
      <w:r>
        <w:rPr>
          <w:rFonts w:hint="eastAsia" w:ascii="仿宋_GB2312" w:hAnsi="仿宋_GB2312" w:eastAsia="仿宋_GB2312" w:cs="仿宋_GB2312"/>
          <w:sz w:val="32"/>
          <w:szCs w:val="32"/>
          <w:lang w:eastAsia="zh-CN"/>
        </w:rPr>
        <w:t>强化党政机关政治属性和政治功能。</w:t>
      </w:r>
      <w:r>
        <w:rPr>
          <w:rFonts w:hint="eastAsia" w:ascii="仿宋_GB2312" w:hAnsi="仿宋_GB2312" w:eastAsia="仿宋_GB2312" w:cs="仿宋_GB2312"/>
          <w:sz w:val="32"/>
          <w:szCs w:val="32"/>
          <w:lang w:val="en-US" w:eastAsia="zh-CN"/>
        </w:rPr>
        <w:t>持续推动政治机关意识教育、对党忠诚教育、政治纪律和政治规矩教育向机关科室、所属企事业单位延伸。严肃党内政治生活，严明党的政治纪律和政治规矩。适时组织提高政治能力专题培训。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contextualSpacing/>
        <w:jc w:val="both"/>
        <w:rPr>
          <w:rFonts w:hint="default" w:ascii="仿宋_GB2312" w:hAnsi="仿宋_GB2312" w:eastAsia="仿宋_GB2312" w:cs="仿宋_GB2312"/>
          <w:b w:val="0"/>
          <w:bCs w:val="0"/>
          <w:color w:val="000000"/>
          <w:kern w:val="2"/>
          <w:sz w:val="32"/>
          <w:szCs w:val="32"/>
          <w:u w:val="none"/>
          <w:lang w:val="en-US" w:eastAsia="zh-CN" w:bidi="ar-SA"/>
        </w:rPr>
      </w:pPr>
      <w:r>
        <w:rPr>
          <w:rFonts w:hint="eastAsia" w:ascii="楷体" w:hAnsi="楷体" w:eastAsia="楷体" w:cs="楷体"/>
          <w:b/>
          <w:bCs/>
          <w:sz w:val="32"/>
          <w:szCs w:val="32"/>
          <w:lang w:val="en-US" w:eastAsia="zh-CN"/>
        </w:rPr>
        <w:t>3.深化“四优”模范机关建设。</w:t>
      </w:r>
      <w:r>
        <w:rPr>
          <w:rFonts w:hint="eastAsia" w:ascii="仿宋_GB2312" w:hAnsi="仿宋_GB2312" w:eastAsia="仿宋_GB2312" w:cs="仿宋_GB2312"/>
          <w:sz w:val="32"/>
          <w:szCs w:val="32"/>
          <w:lang w:val="en-US" w:eastAsia="zh-CN"/>
        </w:rPr>
        <w:t>坚持分步推进、全程指导，抓好第二批“四优”模范机关选树表彰工作。健全完善“四优”模范机关考评、管理办法，建立健全责任落实、监督指导、工作保障、考核激励、典型宣传等工作机制。打造一批基层党建示范点，带动机关基层党建工作展新颜，适时召开现场推进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Cs/>
          <w:sz w:val="32"/>
          <w:szCs w:val="32"/>
          <w:lang w:eastAsia="zh-CN"/>
        </w:rPr>
        <w:t>深化</w:t>
      </w:r>
      <w:r>
        <w:rPr>
          <w:rFonts w:hint="eastAsia" w:ascii="黑体" w:hAnsi="黑体" w:eastAsia="黑体" w:cs="黑体"/>
          <w:bCs/>
          <w:sz w:val="32"/>
          <w:szCs w:val="32"/>
        </w:rPr>
        <w:t>理论</w:t>
      </w:r>
      <w:r>
        <w:rPr>
          <w:rFonts w:hint="eastAsia" w:ascii="黑体" w:hAnsi="黑体" w:eastAsia="黑体" w:cs="黑体"/>
          <w:bCs/>
          <w:sz w:val="32"/>
          <w:szCs w:val="32"/>
          <w:lang w:eastAsia="zh-CN"/>
        </w:rPr>
        <w:t>武装</w:t>
      </w:r>
      <w:r>
        <w:rPr>
          <w:rFonts w:hint="eastAsia" w:ascii="黑体" w:hAnsi="黑体" w:eastAsia="黑体" w:cs="黑体"/>
          <w:b w:val="0"/>
          <w:bCs w:val="0"/>
          <w:sz w:val="32"/>
          <w:szCs w:val="32"/>
          <w:lang w:val="en-US" w:eastAsia="zh-CN"/>
        </w:rPr>
        <w:t>，凝聚机关党员干部思想共识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4.坚持不懈用习近平新时代中国特色社会主义思想凝心铸魂。</w:t>
      </w:r>
      <w:r>
        <w:rPr>
          <w:rFonts w:hint="eastAsia" w:ascii="仿宋_GB2312" w:hAnsi="仿宋_GB2312" w:eastAsia="仿宋_GB2312" w:cs="仿宋_GB2312"/>
          <w:b w:val="0"/>
          <w:bCs w:val="0"/>
          <w:sz w:val="32"/>
          <w:szCs w:val="32"/>
          <w:lang w:val="en-US" w:eastAsia="zh-CN"/>
        </w:rPr>
        <w:t>以习近平新时代中国特色社会主义思想为根本遵循，</w:t>
      </w:r>
      <w:r>
        <w:rPr>
          <w:rFonts w:hint="eastAsia" w:ascii="仿宋_GB2312" w:hAnsi="仿宋_GB2312" w:eastAsia="仿宋_GB2312" w:cs="仿宋_GB2312"/>
          <w:kern w:val="2"/>
          <w:sz w:val="32"/>
          <w:szCs w:val="32"/>
          <w:lang w:val="en-US" w:eastAsia="zh-CN" w:bidi="ar-SA"/>
        </w:rPr>
        <w:t>贯通落实习近平总书记历次来陕考察重要讲话重要指示精神</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持续巩固拓展主题教育成果，提振党员干部干事创业精气神。</w:t>
      </w:r>
      <w:r>
        <w:rPr>
          <w:rFonts w:hint="eastAsia" w:ascii="仿宋_GB2312" w:hAnsi="仿宋_GB2312" w:eastAsia="仿宋_GB2312" w:cs="仿宋_GB2312"/>
          <w:b w:val="0"/>
          <w:bCs w:val="0"/>
          <w:sz w:val="32"/>
          <w:szCs w:val="32"/>
          <w:lang w:val="en-US" w:eastAsia="zh-CN"/>
        </w:rPr>
        <w:t>印发《2024年市直机关基层党组织理论学习安排意见》。</w:t>
      </w:r>
      <w:r>
        <w:rPr>
          <w:rFonts w:hint="default" w:ascii="仿宋_GB2312" w:hAnsi="仿宋_GB2312" w:eastAsia="仿宋_GB2312" w:cs="仿宋_GB2312"/>
          <w:kern w:val="2"/>
          <w:sz w:val="32"/>
          <w:szCs w:val="32"/>
          <w:lang w:val="en-US" w:eastAsia="zh-CN" w:bidi="ar-SA"/>
        </w:rPr>
        <w:t>依托“三会一课”、主题党日等开展集中学习</w:t>
      </w:r>
      <w:r>
        <w:rPr>
          <w:rFonts w:hint="eastAsia" w:ascii="仿宋_GB2312" w:hAnsi="仿宋_GB2312" w:eastAsia="仿宋_GB2312" w:cs="仿宋_GB2312"/>
          <w:kern w:val="2"/>
          <w:sz w:val="32"/>
          <w:szCs w:val="32"/>
          <w:lang w:val="en-US" w:eastAsia="zh-CN" w:bidi="ar-SA"/>
        </w:rPr>
        <w:t>、交流</w:t>
      </w:r>
      <w:r>
        <w:rPr>
          <w:rFonts w:hint="default" w:ascii="仿宋_GB2312" w:hAnsi="仿宋_GB2312" w:eastAsia="仿宋_GB2312" w:cs="仿宋_GB2312"/>
          <w:kern w:val="2"/>
          <w:sz w:val="32"/>
          <w:szCs w:val="32"/>
          <w:lang w:val="en-US" w:eastAsia="zh-CN" w:bidi="ar-SA"/>
        </w:rPr>
        <w:t>研讨，</w:t>
      </w:r>
      <w:r>
        <w:rPr>
          <w:rFonts w:hint="eastAsia" w:ascii="仿宋_GB2312" w:hAnsi="仿宋_GB2312" w:eastAsia="仿宋_GB2312" w:cs="仿宋_GB2312"/>
          <w:kern w:val="2"/>
          <w:sz w:val="32"/>
          <w:szCs w:val="32"/>
          <w:lang w:val="en-US" w:eastAsia="zh-CN" w:bidi="ar-SA"/>
        </w:rPr>
        <w:t>落实好</w:t>
      </w:r>
      <w:r>
        <w:rPr>
          <w:rFonts w:hint="eastAsia" w:ascii="仿宋_GB2312" w:hAnsi="仿宋_GB2312" w:eastAsia="仿宋_GB2312" w:cs="仿宋_GB2312"/>
          <w:kern w:val="2"/>
          <w:sz w:val="32"/>
          <w:szCs w:val="32"/>
          <w:highlight w:val="none"/>
          <w:lang w:val="en-US" w:eastAsia="zh-CN" w:bidi="ar-SA"/>
        </w:rPr>
        <w:t>“领导干部上讲台”制度</w:t>
      </w:r>
      <w:r>
        <w:rPr>
          <w:rFonts w:hint="eastAsia" w:ascii="仿宋_GB2312" w:hAnsi="仿宋_GB2312" w:eastAsia="仿宋_GB2312" w:cs="仿宋_GB2312"/>
          <w:kern w:val="2"/>
          <w:sz w:val="32"/>
          <w:szCs w:val="32"/>
          <w:lang w:val="en-US" w:eastAsia="zh-CN" w:bidi="ar-SA"/>
        </w:rPr>
        <w:t>，举办“市直机关大讲堂”，提高党员政治能力、思维能力和实践能力。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highlight w:val="yellow"/>
          <w:lang w:eastAsia="zh-CN"/>
        </w:rPr>
      </w:pPr>
      <w:r>
        <w:rPr>
          <w:rFonts w:hint="eastAsia" w:ascii="楷体" w:hAnsi="楷体" w:eastAsia="楷体" w:cs="楷体"/>
          <w:b/>
          <w:bCs/>
          <w:kern w:val="2"/>
          <w:sz w:val="32"/>
          <w:szCs w:val="32"/>
          <w:lang w:val="en-US" w:eastAsia="zh-CN" w:bidi="ar-SA"/>
        </w:rPr>
        <w:t>5.常态化长效化推进党史学习教育。</w:t>
      </w:r>
      <w:r>
        <w:rPr>
          <w:rFonts w:hint="eastAsia" w:ascii="仿宋_GB2312" w:hAnsi="仿宋_GB2312" w:eastAsia="仿宋_GB2312" w:cs="仿宋_GB2312"/>
          <w:b w:val="0"/>
          <w:bCs w:val="0"/>
          <w:color w:val="000000"/>
          <w:kern w:val="2"/>
          <w:sz w:val="32"/>
          <w:szCs w:val="32"/>
          <w:highlight w:val="none"/>
          <w:u w:val="none"/>
          <w:lang w:val="en-US" w:eastAsia="zh-CN" w:bidi="ar-SA"/>
        </w:rPr>
        <w:t>认真贯彻落实《党史学习教育工作条例》，</w:t>
      </w:r>
      <w:r>
        <w:rPr>
          <w:rFonts w:hint="eastAsia" w:ascii="仿宋_GB2312" w:hAnsi="仿宋_GB2312" w:eastAsia="仿宋_GB2312" w:cs="仿宋_GB2312"/>
          <w:bCs/>
          <w:sz w:val="32"/>
          <w:szCs w:val="32"/>
          <w:lang w:eastAsia="zh-CN"/>
        </w:rPr>
        <w:t>扎实开展党史学习进机关活动。</w:t>
      </w:r>
      <w:r>
        <w:rPr>
          <w:rFonts w:hint="eastAsia" w:ascii="仿宋_GB2312" w:hAnsi="仿宋_GB2312" w:eastAsia="仿宋_GB2312" w:cs="仿宋_GB2312"/>
          <w:b w:val="0"/>
          <w:bCs w:val="0"/>
          <w:color w:val="000000"/>
          <w:kern w:val="2"/>
          <w:sz w:val="32"/>
          <w:szCs w:val="32"/>
          <w:highlight w:val="none"/>
          <w:u w:val="none"/>
          <w:lang w:val="en-US" w:eastAsia="zh-CN" w:bidi="ar-SA"/>
        </w:rPr>
        <w:t>用活市域红色资源，组织</w:t>
      </w:r>
      <w:r>
        <w:rPr>
          <w:rFonts w:hint="eastAsia" w:ascii="仿宋_GB2312" w:hAnsi="仿宋_GB2312" w:eastAsia="仿宋_GB2312" w:cs="仿宋_GB2312"/>
          <w:bCs/>
          <w:sz w:val="32"/>
          <w:szCs w:val="32"/>
          <w:lang w:eastAsia="zh-CN"/>
        </w:rPr>
        <w:t>开展红色研学活动，弘扬革命传统，激发</w:t>
      </w:r>
      <w:r>
        <w:rPr>
          <w:rFonts w:hint="eastAsia" w:ascii="仿宋_GB2312" w:hAnsi="仿宋_GB2312" w:eastAsia="仿宋_GB2312" w:cs="仿宋_GB2312"/>
          <w:bCs/>
          <w:sz w:val="32"/>
          <w:szCs w:val="32"/>
          <w:lang w:val="en-US" w:eastAsia="zh-CN"/>
        </w:rPr>
        <w:t>党员干部干事创业</w:t>
      </w:r>
      <w:r>
        <w:rPr>
          <w:rFonts w:hint="eastAsia" w:ascii="仿宋_GB2312" w:hAnsi="仿宋_GB2312" w:eastAsia="仿宋_GB2312" w:cs="仿宋_GB2312"/>
          <w:bCs/>
          <w:sz w:val="32"/>
          <w:szCs w:val="32"/>
          <w:lang w:eastAsia="zh-CN"/>
        </w:rPr>
        <w:t>热情。</w:t>
      </w:r>
      <w:r>
        <w:rPr>
          <w:rFonts w:hint="eastAsia" w:ascii="仿宋_GB2312" w:hAnsi="仿宋_GB2312" w:eastAsia="仿宋_GB2312" w:cs="仿宋_GB2312"/>
          <w:sz w:val="32"/>
          <w:szCs w:val="32"/>
          <w:lang w:val="en-US" w:eastAsia="zh-CN"/>
        </w:rPr>
        <w:t>多形式、多载体对市直机关党务干部进行理想信念教育、</w:t>
      </w:r>
      <w:r>
        <w:rPr>
          <w:rFonts w:hint="eastAsia" w:ascii="仿宋_GB2312" w:hAnsi="仿宋_GB2312" w:eastAsia="仿宋_GB2312" w:cs="仿宋_GB2312"/>
          <w:sz w:val="32"/>
          <w:szCs w:val="32"/>
          <w:highlight w:val="none"/>
          <w:lang w:val="en-US" w:eastAsia="zh-CN"/>
        </w:rPr>
        <w:t>革命传统教育。</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contextualSpacing/>
        <w:textAlignment w:val="auto"/>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6.严格落实意识形态工作责任制。</w:t>
      </w:r>
      <w:r>
        <w:rPr>
          <w:rFonts w:hint="eastAsia" w:ascii="仿宋_GB2312" w:hAnsi="Calibri" w:eastAsia="仿宋_GB2312" w:cs="Times New Roman"/>
          <w:b w:val="0"/>
          <w:bCs w:val="0"/>
          <w:color w:val="000000"/>
          <w:kern w:val="2"/>
          <w:sz w:val="32"/>
          <w:szCs w:val="32"/>
          <w:highlight w:val="none"/>
          <w:u w:val="none"/>
          <w:lang w:val="en-US" w:eastAsia="zh-CN" w:bidi="ar-SA"/>
        </w:rPr>
        <w:t>抓好</w:t>
      </w:r>
      <w:r>
        <w:rPr>
          <w:rFonts w:hint="eastAsia" w:ascii="仿宋_GB2312" w:hAnsi="Times New Roman" w:eastAsia="仿宋_GB2312" w:cs="Times New Roman"/>
          <w:b w:val="0"/>
          <w:bCs w:val="0"/>
          <w:color w:val="000000"/>
          <w:kern w:val="2"/>
          <w:sz w:val="32"/>
          <w:szCs w:val="32"/>
          <w:highlight w:val="none"/>
          <w:u w:val="none"/>
          <w:lang w:val="en-US" w:eastAsia="zh-CN" w:bidi="ar-SA"/>
        </w:rPr>
        <w:t>“三微一端”、</w:t>
      </w:r>
      <w:r>
        <w:rPr>
          <w:rFonts w:hint="eastAsia" w:ascii="仿宋_GB2312" w:hAnsi="Calibri" w:eastAsia="仿宋_GB2312" w:cs="Times New Roman"/>
          <w:b w:val="0"/>
          <w:bCs w:val="0"/>
          <w:color w:val="000000"/>
          <w:kern w:val="2"/>
          <w:sz w:val="32"/>
          <w:szCs w:val="32"/>
          <w:highlight w:val="none"/>
          <w:u w:val="none"/>
          <w:lang w:val="en-US" w:eastAsia="zh-CN" w:bidi="ar-SA"/>
        </w:rPr>
        <w:t>“学习强国”学习平台、</w:t>
      </w:r>
      <w:r>
        <w:rPr>
          <w:rFonts w:hint="eastAsia" w:ascii="仿宋_GB2312" w:hAnsi="Times New Roman" w:eastAsia="仿宋_GB2312" w:cs="Times New Roman"/>
          <w:b w:val="0"/>
          <w:bCs w:val="0"/>
          <w:color w:val="000000"/>
          <w:kern w:val="2"/>
          <w:sz w:val="32"/>
          <w:szCs w:val="32"/>
          <w:highlight w:val="none"/>
          <w:u w:val="none"/>
          <w:lang w:val="en-US" w:eastAsia="zh-CN" w:bidi="ar-SA"/>
        </w:rPr>
        <w:t>部门网站、微信公众号、广播、电视等意识形态主阵地的建设和管理，</w:t>
      </w:r>
      <w:r>
        <w:rPr>
          <w:rFonts w:hint="default" w:ascii="仿宋_GB2312" w:hAnsi="仿宋_GB2312" w:eastAsia="仿宋_GB2312" w:cs="仿宋_GB2312"/>
          <w:kern w:val="2"/>
          <w:sz w:val="32"/>
          <w:szCs w:val="32"/>
          <w:lang w:val="en-US" w:eastAsia="zh-CN" w:bidi="ar-SA"/>
        </w:rPr>
        <w:t>积极稳妥做好重大突发事件和热点敏感问题的舆论引导。</w:t>
      </w:r>
      <w:r>
        <w:rPr>
          <w:rFonts w:hint="eastAsia" w:ascii="仿宋_GB2312" w:hAnsi="仿宋_GB2312" w:eastAsia="仿宋_GB2312" w:cs="仿宋_GB2312"/>
          <w:kern w:val="2"/>
          <w:sz w:val="32"/>
          <w:szCs w:val="32"/>
          <w:lang w:val="en-US" w:eastAsia="zh-CN" w:bidi="ar-SA"/>
        </w:rPr>
        <w:t>扎实做好思想政治工作，</w:t>
      </w:r>
      <w:r>
        <w:rPr>
          <w:rFonts w:hint="eastAsia" w:ascii="仿宋_GB2312" w:hAnsi="仿宋_GB2312" w:eastAsia="仿宋_GB2312" w:cs="仿宋_GB2312"/>
          <w:bCs/>
          <w:sz w:val="32"/>
          <w:szCs w:val="32"/>
          <w:lang w:eastAsia="zh-CN"/>
        </w:rPr>
        <w:t>保持党员干部队伍思想稳定</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组</w:t>
      </w:r>
      <w:r>
        <w:rPr>
          <w:rFonts w:hint="eastAsia" w:ascii="仿宋_GB2312" w:hAnsi="仿宋_GB2312" w:eastAsia="仿宋_GB2312" w:cs="仿宋_GB2312"/>
          <w:bCs/>
          <w:sz w:val="32"/>
          <w:szCs w:val="32"/>
          <w:highlight w:val="none"/>
          <w:lang w:val="en-US" w:eastAsia="zh-CN"/>
        </w:rPr>
        <w:t>建</w:t>
      </w:r>
      <w:r>
        <w:rPr>
          <w:rFonts w:hint="eastAsia" w:ascii="仿宋_GB2312" w:hAnsi="Times New Roman" w:eastAsia="仿宋_GB2312" w:cs="Times New Roman"/>
          <w:b w:val="0"/>
          <w:bCs w:val="0"/>
          <w:color w:val="000000"/>
          <w:kern w:val="2"/>
          <w:sz w:val="32"/>
          <w:szCs w:val="32"/>
          <w:highlight w:val="none"/>
          <w:u w:val="none"/>
          <w:lang w:val="en-US" w:eastAsia="zh-CN" w:bidi="ar-SA"/>
        </w:rPr>
        <w:t>市直机关党建信息员队伍，完善信息报送制度。</w:t>
      </w:r>
      <w:r>
        <w:rPr>
          <w:rFonts w:hint="eastAsia" w:ascii="仿宋_GB2312" w:hAnsi="仿宋_GB2312" w:eastAsia="仿宋_GB2312" w:cs="仿宋_GB2312"/>
          <w:b w:val="0"/>
          <w:bCs w:val="0"/>
          <w:sz w:val="32"/>
          <w:szCs w:val="32"/>
          <w:highlight w:val="none"/>
          <w:lang w:val="en-US" w:eastAsia="zh-CN"/>
        </w:rPr>
        <w:t>实施“青年干部理论学习提升工程”，组建“青年干部读书班”，常态化</w:t>
      </w:r>
      <w:r>
        <w:rPr>
          <w:rFonts w:hint="eastAsia" w:ascii="仿宋_GB2312" w:hAnsi="仿宋_GB2312" w:eastAsia="仿宋_GB2312" w:cs="仿宋_GB2312"/>
          <w:bCs/>
          <w:sz w:val="32"/>
          <w:szCs w:val="32"/>
          <w:highlight w:val="none"/>
        </w:rPr>
        <w:t>组织</w:t>
      </w:r>
      <w:r>
        <w:rPr>
          <w:rFonts w:hint="eastAsia" w:ascii="仿宋_GB2312" w:hAnsi="仿宋_GB2312" w:eastAsia="仿宋_GB2312" w:cs="仿宋_GB2312"/>
          <w:kern w:val="2"/>
          <w:sz w:val="32"/>
          <w:szCs w:val="32"/>
          <w:highlight w:val="none"/>
          <w:lang w:val="en-US" w:eastAsia="zh-CN" w:bidi="ar-SA"/>
        </w:rPr>
        <w:t>开展</w:t>
      </w:r>
      <w:r>
        <w:rPr>
          <w:rFonts w:hint="eastAsia" w:ascii="仿宋_GB2312" w:hAnsi="仿宋_GB2312" w:eastAsia="仿宋_GB2312" w:cs="仿宋_GB2312"/>
          <w:bCs/>
          <w:sz w:val="32"/>
          <w:szCs w:val="32"/>
          <w:highlight w:val="none"/>
        </w:rPr>
        <w:t>“学用新思想 悦读伴成长”</w:t>
      </w:r>
      <w:r>
        <w:rPr>
          <w:rFonts w:hint="eastAsia" w:ascii="仿宋_GB2312" w:hAnsi="仿宋_GB2312" w:eastAsia="仿宋_GB2312" w:cs="仿宋_GB2312"/>
          <w:b w:val="0"/>
          <w:bCs w:val="0"/>
          <w:sz w:val="32"/>
          <w:szCs w:val="32"/>
          <w:highlight w:val="none"/>
          <w:lang w:val="en-US" w:eastAsia="zh-CN"/>
        </w:rPr>
        <w:t>读书分享活动。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Cs/>
          <w:sz w:val="32"/>
          <w:szCs w:val="32"/>
          <w:lang w:val="en-US" w:eastAsia="zh-CN"/>
        </w:rPr>
        <w:t>聚焦强基固本，</w:t>
      </w:r>
      <w:r>
        <w:rPr>
          <w:rFonts w:hint="eastAsia" w:ascii="黑体" w:hAnsi="黑体" w:eastAsia="黑体" w:cs="黑体"/>
          <w:b w:val="0"/>
          <w:bCs w:val="0"/>
          <w:sz w:val="32"/>
          <w:szCs w:val="32"/>
          <w:lang w:val="en-US" w:eastAsia="zh-CN"/>
        </w:rPr>
        <w:t>增强基层党组织政治功能和组织功能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kern w:val="2"/>
          <w:sz w:val="32"/>
          <w:szCs w:val="32"/>
          <w:lang w:val="en-US" w:eastAsia="zh-CN" w:bidi="ar-SA"/>
        </w:rPr>
        <w:t>7.加强基层党组织建设。</w:t>
      </w:r>
      <w:r>
        <w:rPr>
          <w:rFonts w:hint="eastAsia" w:ascii="仿宋_GB2312" w:hAnsi="仿宋_GB2312" w:eastAsia="仿宋_GB2312" w:cs="仿宋_GB2312"/>
          <w:kern w:val="2"/>
          <w:sz w:val="32"/>
          <w:szCs w:val="32"/>
          <w:highlight w:val="none"/>
          <w:lang w:val="en-US" w:eastAsia="zh-CN" w:bidi="ar-SA"/>
        </w:rPr>
        <w:t>全面加强基层组织领导班子建设，配齐配强书记和委员，确保组织健全、运转正常。规范优化组织设置、活动阵地、工作机制、履职行为，明确各机关党组织职责任务，依规撤并部分基层党支部，进一步理顺组织关系。严格规范党组织换届工作。充分发挥党小组作用，组织党员干部职工开展政治业务学习、主题党日等活动，不断激发基层组织自转能力。加强党费收缴、留存和使用等规范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楷体_GB2312" w:hAnsi="楷体_GB2312" w:eastAsia="楷体_GB2312" w:cs="楷体_GB2312"/>
          <w:b/>
          <w:bCs/>
          <w:kern w:val="2"/>
          <w:sz w:val="32"/>
          <w:szCs w:val="32"/>
          <w:lang w:val="en-US" w:eastAsia="zh-CN" w:bidi="ar-SA"/>
        </w:rPr>
      </w:pPr>
      <w:r>
        <w:rPr>
          <w:rFonts w:hint="eastAsia" w:ascii="楷体" w:hAnsi="楷体" w:eastAsia="楷体" w:cs="楷体"/>
          <w:b/>
          <w:bCs/>
          <w:kern w:val="2"/>
          <w:sz w:val="32"/>
          <w:szCs w:val="32"/>
          <w:lang w:val="en-US" w:eastAsia="zh-CN" w:bidi="ar-SA"/>
        </w:rPr>
        <w:t>8.开展“分级分类、争先进位”活动。</w:t>
      </w:r>
      <w:r>
        <w:rPr>
          <w:rFonts w:hint="eastAsia" w:ascii="仿宋_GB2312" w:hAnsi="仿宋_GB2312" w:eastAsia="仿宋_GB2312" w:cs="仿宋_GB2312"/>
          <w:kern w:val="2"/>
          <w:sz w:val="32"/>
          <w:szCs w:val="32"/>
          <w:highlight w:val="none"/>
          <w:lang w:val="en-US" w:eastAsia="zh-CN" w:bidi="ar-SA"/>
        </w:rPr>
        <w:t>坚持“围绕中心、注重实绩、群众公认、推进有序”的原则，抓好基层党组织分类定级、争先进位。通过年初分类定级、年内着力晋位、年终考评升级的程序，实现基层组织有进位、书记素质有提升、党员队伍有活力、经费投入有保障、工作制度有落实，达到一类机关党组织上水平、二类机关党组织上台阶、三类机关党组织换面貌、后进党组织力争全面转化晋位的目标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9.抓好“四强”党支部创建。</w:t>
      </w:r>
      <w:r>
        <w:rPr>
          <w:rFonts w:hint="eastAsia" w:ascii="仿宋_GB2312" w:hAnsi="仿宋_GB2312" w:eastAsia="仿宋_GB2312" w:cs="仿宋_GB2312"/>
          <w:kern w:val="2"/>
          <w:sz w:val="32"/>
          <w:szCs w:val="32"/>
          <w:lang w:val="en-US" w:eastAsia="zh-CN" w:bidi="ar-SA"/>
        </w:rPr>
        <w:t>以建设政治功能强、支部班子强、党员队伍强、作用发挥强的“四强”党支部为抓手，创新开展党支部建设，努力把市直机关党支部建设成为新时代新担当新作为的坚强战斗堡垒。“七一”前，评选表彰命名一批“四强”党支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cs="楷体_GB2312"/>
          <w:b/>
          <w:bCs/>
          <w:kern w:val="2"/>
          <w:sz w:val="32"/>
          <w:szCs w:val="32"/>
          <w:lang w:val="en-US" w:eastAsia="zh-CN" w:bidi="ar-SA"/>
        </w:rPr>
      </w:pPr>
      <w:r>
        <w:rPr>
          <w:rFonts w:hint="eastAsia" w:ascii="楷体" w:hAnsi="楷体" w:eastAsia="楷体" w:cs="楷体"/>
          <w:b/>
          <w:bCs/>
          <w:kern w:val="2"/>
          <w:sz w:val="32"/>
          <w:szCs w:val="32"/>
          <w:lang w:val="en-US" w:eastAsia="zh-CN" w:bidi="ar-SA"/>
        </w:rPr>
        <w:t>10.加强新时代党员队伍建设。</w:t>
      </w:r>
      <w:r>
        <w:rPr>
          <w:rFonts w:hint="eastAsia" w:ascii="仿宋_GB2312" w:hAnsi="仿宋_GB2312" w:eastAsia="仿宋_GB2312" w:cs="仿宋_GB2312"/>
          <w:kern w:val="2"/>
          <w:sz w:val="32"/>
          <w:szCs w:val="32"/>
          <w:lang w:val="en-US" w:eastAsia="zh-CN" w:bidi="ar-SA"/>
        </w:rPr>
        <w:t>严把党员“入口关”，制定并执行年度发展党员计划。</w:t>
      </w:r>
      <w:r>
        <w:rPr>
          <w:rFonts w:hint="eastAsia" w:ascii="仿宋_GB2312" w:hAnsi="仿宋_GB2312" w:eastAsia="仿宋_GB2312" w:cs="仿宋_GB2312"/>
          <w:sz w:val="32"/>
          <w:szCs w:val="32"/>
          <w:lang w:val="en-US" w:eastAsia="zh-CN"/>
        </w:rPr>
        <w:t>举办入党积极分子、党员发展对象培训班，提高党员发展质量。</w:t>
      </w:r>
      <w:r>
        <w:rPr>
          <w:rFonts w:hint="eastAsia" w:ascii="仿宋_GB2312" w:hAnsi="仿宋_GB2312" w:eastAsia="仿宋_GB2312" w:cs="仿宋_GB2312"/>
          <w:kern w:val="2"/>
          <w:sz w:val="32"/>
          <w:szCs w:val="32"/>
          <w:lang w:val="en-US" w:eastAsia="zh-CN" w:bidi="ar-SA"/>
        </w:rPr>
        <w:t>持续深化</w:t>
      </w:r>
      <w:r>
        <w:rPr>
          <w:rFonts w:hint="eastAsia" w:ascii="仿宋_GB2312" w:hAnsi="仿宋_GB2312" w:eastAsia="仿宋_GB2312" w:cs="仿宋_GB2312"/>
          <w:kern w:val="2"/>
          <w:sz w:val="32"/>
          <w:szCs w:val="32"/>
          <w:lang w:val="en-US" w:eastAsia="zh-Hans" w:bidi="ar-SA"/>
        </w:rPr>
        <w:t>“机关党员下基层</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Hans" w:bidi="ar-SA"/>
        </w:rPr>
        <w:t>深入一线解民忧”</w:t>
      </w:r>
      <w:r>
        <w:rPr>
          <w:rFonts w:hint="eastAsia" w:ascii="仿宋_GB2312" w:hAnsi="仿宋_GB2312" w:eastAsia="仿宋_GB2312" w:cs="仿宋_GB2312"/>
          <w:kern w:val="2"/>
          <w:sz w:val="32"/>
          <w:szCs w:val="32"/>
          <w:lang w:val="en-US" w:eastAsia="zh-CN" w:bidi="ar-SA"/>
        </w:rPr>
        <w:t>专项行动和“双报到”活动。</w:t>
      </w:r>
      <w:r>
        <w:rPr>
          <w:rFonts w:hint="eastAsia" w:ascii="仿宋_GB2312" w:hAnsi="仿宋_GB2312" w:eastAsia="仿宋_GB2312" w:cs="仿宋_GB2312"/>
          <w:kern w:val="2"/>
          <w:sz w:val="32"/>
          <w:szCs w:val="32"/>
          <w:lang w:val="en-US" w:eastAsia="zh-Hans" w:bidi="ar-SA"/>
        </w:rPr>
        <w:t>做好“光荣在党50年”纪念章颁发工作。</w:t>
      </w:r>
      <w:r>
        <w:rPr>
          <w:rFonts w:hint="eastAsia" w:ascii="仿宋_GB2312" w:hAnsi="仿宋_GB2312" w:eastAsia="仿宋_GB2312" w:cs="仿宋_GB2312"/>
          <w:kern w:val="2"/>
          <w:sz w:val="32"/>
          <w:szCs w:val="32"/>
          <w:lang w:val="en-US" w:eastAsia="zh-CN" w:bidi="ar-SA"/>
        </w:rPr>
        <w:t>加强对党员干部全方位管理和经常性监督，健全日常监督提醒工作机制，严肃稳妥处置不合格党员。深化党员干部身心健康工程和关爱帮扶行动，用心用情做好离退休党员工作。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11.锻造高素质专业化党务干部队伍。</w:t>
      </w:r>
      <w:r>
        <w:rPr>
          <w:rFonts w:hint="eastAsia" w:ascii="仿宋_GB2312" w:hAnsi="仿宋_GB2312" w:eastAsia="仿宋_GB2312" w:cs="仿宋_GB2312"/>
          <w:kern w:val="2"/>
          <w:sz w:val="32"/>
          <w:szCs w:val="32"/>
          <w:lang w:val="en-US" w:eastAsia="zh-CN" w:bidi="ar-SA"/>
        </w:rPr>
        <w:t>研究制定《机关党委专职副书记选拔任用管理办法（试行）》。配齐配强机关专职党务干部。</w:t>
      </w:r>
      <w:r>
        <w:rPr>
          <w:rFonts w:hint="default" w:ascii="仿宋_GB2312" w:hAnsi="仿宋_GB2312" w:eastAsia="仿宋_GB2312" w:cs="仿宋_GB2312"/>
          <w:kern w:val="2"/>
          <w:sz w:val="32"/>
          <w:szCs w:val="32"/>
          <w:lang w:val="en-US" w:eastAsia="zh-CN" w:bidi="ar-SA"/>
        </w:rPr>
        <w:t>组织机关党委委员、纪委委员和各级党务干部定期开展党建、纪检业务学习和研讨</w:t>
      </w:r>
      <w:r>
        <w:rPr>
          <w:rFonts w:hint="default" w:ascii="仿宋_GB2312" w:hAnsi="仿宋_GB2312" w:eastAsia="仿宋_GB2312" w:cs="仿宋_GB2312"/>
          <w:kern w:val="2"/>
          <w:sz w:val="32"/>
          <w:szCs w:val="32"/>
          <w:highlight w:val="none"/>
          <w:lang w:val="en-US" w:eastAsia="zh-CN" w:bidi="ar-SA"/>
        </w:rPr>
        <w:t>交流</w:t>
      </w:r>
      <w:r>
        <w:rPr>
          <w:rFonts w:hint="eastAsia" w:ascii="仿宋_GB2312" w:hAnsi="仿宋_GB2312" w:eastAsia="仿宋_GB2312" w:cs="仿宋_GB2312"/>
          <w:kern w:val="2"/>
          <w:sz w:val="32"/>
          <w:szCs w:val="32"/>
          <w:highlight w:val="none"/>
          <w:lang w:val="en-US" w:eastAsia="zh-CN" w:bidi="ar-SA"/>
        </w:rPr>
        <w:t>。开展</w:t>
      </w:r>
      <w:r>
        <w:rPr>
          <w:rFonts w:hint="default" w:ascii="仿宋_GB2312" w:hAnsi="仿宋_GB2312" w:eastAsia="仿宋_GB2312" w:cs="仿宋_GB2312"/>
          <w:kern w:val="2"/>
          <w:sz w:val="32"/>
          <w:szCs w:val="32"/>
          <w:highlight w:val="none"/>
          <w:lang w:val="en-US" w:eastAsia="zh-CN" w:bidi="ar-SA"/>
        </w:rPr>
        <w:t>市直机关工委示范培训、市直机关各级党组织兜底培训，全覆盖开展机关党组织书记、</w:t>
      </w:r>
      <w:r>
        <w:rPr>
          <w:rFonts w:hint="eastAsia" w:ascii="仿宋_GB2312" w:hAnsi="仿宋_GB2312" w:eastAsia="仿宋_GB2312" w:cs="仿宋_GB2312"/>
          <w:kern w:val="2"/>
          <w:sz w:val="32"/>
          <w:szCs w:val="32"/>
          <w:highlight w:val="none"/>
          <w:lang w:val="en-US" w:eastAsia="zh-CN" w:bidi="ar-SA"/>
        </w:rPr>
        <w:t>纪检干部、</w:t>
      </w:r>
      <w:r>
        <w:rPr>
          <w:rFonts w:hint="default" w:ascii="仿宋_GB2312" w:hAnsi="仿宋_GB2312" w:eastAsia="仿宋_GB2312" w:cs="仿宋_GB2312"/>
          <w:kern w:val="2"/>
          <w:sz w:val="32"/>
          <w:szCs w:val="32"/>
          <w:highlight w:val="none"/>
          <w:lang w:val="en-US" w:eastAsia="zh-CN" w:bidi="ar-SA"/>
        </w:rPr>
        <w:t>新任党务干部、党员教育示范培训</w:t>
      </w:r>
      <w:r>
        <w:rPr>
          <w:rFonts w:hint="eastAsia" w:ascii="仿宋_GB2312" w:hAnsi="仿宋_GB2312" w:eastAsia="仿宋_GB2312" w:cs="仿宋_GB2312"/>
          <w:kern w:val="2"/>
          <w:sz w:val="32"/>
          <w:szCs w:val="32"/>
          <w:highlight w:val="none"/>
          <w:lang w:val="en-US" w:eastAsia="zh-CN" w:bidi="ar-SA"/>
        </w:rPr>
        <w:t>。“走出去”开展机关基层党组织书记示范培训班。</w:t>
      </w:r>
    </w:p>
    <w:p>
      <w:pPr>
        <w:pStyle w:val="8"/>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四、坚持严的基调，</w:t>
      </w:r>
      <w:r>
        <w:rPr>
          <w:rFonts w:hint="eastAsia" w:ascii="黑体" w:hAnsi="黑体" w:eastAsia="黑体" w:cs="黑体"/>
          <w:kern w:val="0"/>
          <w:sz w:val="32"/>
          <w:szCs w:val="32"/>
          <w:lang w:val="en-US" w:eastAsia="zh-CN"/>
        </w:rPr>
        <w:t>持之以恒正风肃纪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kern w:val="2"/>
          <w:sz w:val="32"/>
          <w:szCs w:val="32"/>
          <w:lang w:val="en-US" w:eastAsia="zh-CN" w:bidi="ar-SA"/>
        </w:rPr>
        <w:t>12.加强机关作风建设。</w:t>
      </w:r>
      <w:r>
        <w:rPr>
          <w:rFonts w:hint="eastAsia" w:ascii="仿宋_GB2312" w:hAnsi="仿宋_GB2312" w:eastAsia="仿宋_GB2312" w:cs="仿宋_GB2312"/>
          <w:kern w:val="2"/>
          <w:sz w:val="32"/>
          <w:szCs w:val="32"/>
          <w:highlight w:val="none"/>
          <w:lang w:val="en-US" w:eastAsia="zh-CN" w:bidi="ar-SA"/>
        </w:rPr>
        <w:t>坚持以自我革命精神纵深推进全面从严治党，坚持不懈落实中央八项规定及其实施细则精神。持续深化干部作风能力提升年活动，扎实开展“凝心聚力强作风 接续奋斗开新局”集中教育活动和“严明纪律转作风 提升效能树形象”纪律作风监督检查，驰而不息纠“四风”树新风，切实减轻基层负担，推动树立和践行正确政绩观，以优良作风服务高质量发展。带头落实“党政机关习惯过紧日子”要求，引导党员干部践行绿色生活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kern w:val="2"/>
          <w:sz w:val="32"/>
          <w:szCs w:val="32"/>
          <w:lang w:val="en-US" w:eastAsia="zh-CN" w:bidi="ar-SA"/>
        </w:rPr>
        <w:t>13.提升党内监督质效。</w:t>
      </w:r>
      <w:r>
        <w:rPr>
          <w:rFonts w:hint="eastAsia" w:ascii="仿宋_GB2312" w:hAnsi="仿宋_GB2312" w:eastAsia="仿宋_GB2312" w:cs="仿宋_GB2312"/>
          <w:kern w:val="2"/>
          <w:sz w:val="32"/>
          <w:szCs w:val="32"/>
          <w:highlight w:val="none"/>
          <w:lang w:val="en-US" w:eastAsia="zh-CN" w:bidi="ar-SA"/>
        </w:rPr>
        <w:t>以学习贯彻新修订的《中国共产党纪律处分条例》为重点，深化党章党规党纪学习教育。筑牢廉政风险防线，紧盯重点领域、关键岗位，完善廉政风险防范举措，堵塞风险漏洞。常态化抓好年轻干部、新提任干部的纪法培训、廉政提醒工作。深化运用监督执纪“四种形态”特别是“第一种形态”，不断提高监督质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kern w:val="2"/>
          <w:sz w:val="32"/>
          <w:szCs w:val="32"/>
          <w:lang w:val="en-US" w:eastAsia="zh-CN" w:bidi="ar-SA"/>
        </w:rPr>
        <w:t>14.深化清廉机关创建。</w:t>
      </w:r>
      <w:r>
        <w:rPr>
          <w:rFonts w:hint="eastAsia" w:ascii="仿宋_GB2312" w:hAnsi="仿宋_GB2312" w:eastAsia="仿宋_GB2312" w:cs="仿宋_GB2312"/>
          <w:kern w:val="2"/>
          <w:sz w:val="32"/>
          <w:szCs w:val="32"/>
          <w:highlight w:val="none"/>
          <w:lang w:val="en-US" w:eastAsia="zh-CN" w:bidi="ar-SA"/>
        </w:rPr>
        <w:t>落实清廉宝鸡建设要求，发挥宝鸡廉政教育基地和清廉单元示范点作用，助推警示教育、以案促改等工作深入开展。深化新时代廉洁文化建设，积极开展领导干部讲廉政党课、党员干部讲廉洁故事等活动，深化家庭家教家风教育，推动培育和形成廉荣贪耻的社会氛围，筑牢党员干部拒腐防变的思想防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default" w:ascii="黑体" w:hAnsi="黑体" w:eastAsia="黑体" w:cs="黑体"/>
          <w:sz w:val="32"/>
          <w:szCs w:val="32"/>
          <w:lang w:val="en-US" w:eastAsia="zh-CN"/>
        </w:rPr>
      </w:pPr>
      <w:r>
        <w:rPr>
          <w:rFonts w:hint="eastAsia" w:ascii="黑体" w:hAnsi="黑体" w:eastAsia="黑体" w:cs="黑体"/>
          <w:sz w:val="32"/>
          <w:szCs w:val="32"/>
        </w:rPr>
        <w:t>五、</w:t>
      </w:r>
      <w:r>
        <w:rPr>
          <w:rFonts w:hint="eastAsia" w:ascii="黑体" w:hAnsi="黑体" w:eastAsia="黑体" w:cs="黑体"/>
          <w:sz w:val="32"/>
          <w:szCs w:val="32"/>
          <w:lang w:val="en-US" w:eastAsia="zh-CN"/>
        </w:rPr>
        <w:t>完善工作格局，加强精神文明建设和群团统战工作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rPr>
          <w:rFonts w:hint="default" w:ascii="仿宋_GB2312" w:hAnsi="仿宋_GB2312" w:eastAsia="仿宋_GB2312" w:cs="仿宋_GB2312"/>
          <w:b/>
          <w:bCs/>
          <w:sz w:val="32"/>
          <w:szCs w:val="32"/>
          <w:lang w:val="en-US"/>
        </w:rPr>
      </w:pPr>
      <w:r>
        <w:rPr>
          <w:rFonts w:hint="eastAsia" w:ascii="楷体" w:hAnsi="楷体" w:eastAsia="楷体" w:cs="楷体"/>
          <w:b/>
          <w:bCs/>
          <w:color w:val="000000"/>
          <w:kern w:val="2"/>
          <w:sz w:val="32"/>
          <w:szCs w:val="32"/>
          <w:u w:val="none"/>
          <w:lang w:val="en-US" w:eastAsia="zh-CN" w:bidi="ar-SA"/>
        </w:rPr>
        <w:t>15.强化新时代精神文明建设。</w:t>
      </w:r>
      <w:r>
        <w:rPr>
          <w:rFonts w:hint="eastAsia" w:ascii="仿宋_GB2312" w:hAnsi="仿宋_GB2312" w:eastAsia="仿宋_GB2312" w:cs="仿宋_GB2312"/>
          <w:b w:val="0"/>
          <w:bCs w:val="0"/>
          <w:sz w:val="32"/>
          <w:szCs w:val="32"/>
          <w:lang w:val="en-US" w:eastAsia="zh-CN"/>
        </w:rPr>
        <w:t>深入学习贯彻习近平文化思想，积极培育和践行社会主义核心价值观，树立向上向善、奋发奋进的文明风尚。</w:t>
      </w:r>
      <w:r>
        <w:rPr>
          <w:rFonts w:hint="eastAsia" w:ascii="仿宋_GB2312" w:hAnsi="仿宋_GB2312" w:eastAsia="仿宋_GB2312" w:cs="仿宋_GB2312"/>
          <w:b w:val="0"/>
          <w:bCs w:val="0"/>
          <w:sz w:val="32"/>
          <w:szCs w:val="32"/>
          <w:highlight w:val="none"/>
          <w:lang w:val="en-US" w:eastAsia="zh-CN"/>
        </w:rPr>
        <w:t>开展政策宣讲、科学普及、法律服务、卫生环保等文明实践活动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助力国卫复审和</w:t>
      </w:r>
      <w:r>
        <w:rPr>
          <w:rFonts w:hint="eastAsia" w:ascii="仿宋_GB2312" w:hAnsi="仿宋_GB2312" w:eastAsia="仿宋_GB2312" w:cs="仿宋_GB2312"/>
          <w:sz w:val="32"/>
          <w:szCs w:val="32"/>
          <w:lang w:eastAsia="zh-CN"/>
        </w:rPr>
        <w:t>全国文明城市建设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开展“无烟佳节 与爱同行”活动，巩固</w:t>
      </w:r>
      <w:r>
        <w:rPr>
          <w:rFonts w:hint="eastAsia" w:ascii="仿宋_GB2312" w:hAnsi="仿宋_GB2312" w:eastAsia="仿宋_GB2312" w:cs="仿宋_GB2312"/>
          <w:sz w:val="32"/>
          <w:szCs w:val="32"/>
        </w:rPr>
        <w:t>“健康机关”</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lang w:val="en-US" w:eastAsia="zh-CN"/>
        </w:rPr>
        <w:t>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引导党员干部凝聚低碳环保思想共识，树牢节约意识、坚持绿色出行，共建节约机关。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16.</w:t>
      </w:r>
      <w:r>
        <w:rPr>
          <w:rFonts w:hint="eastAsia" w:ascii="楷体" w:hAnsi="楷体" w:eastAsia="楷体" w:cs="楷体"/>
          <w:b/>
          <w:bCs/>
          <w:color w:val="000000"/>
          <w:kern w:val="2"/>
          <w:sz w:val="32"/>
          <w:szCs w:val="32"/>
          <w:u w:val="none"/>
          <w:lang w:val="en-US" w:eastAsia="zh-CN" w:bidi="ar-SA"/>
        </w:rPr>
        <w:t>做好机关统战工作。</w:t>
      </w:r>
      <w:r>
        <w:rPr>
          <w:rFonts w:hint="eastAsia" w:ascii="仿宋_GB2312" w:hAnsi="仿宋_GB2312" w:eastAsia="仿宋_GB2312" w:cs="仿宋_GB2312"/>
          <w:kern w:val="2"/>
          <w:sz w:val="32"/>
          <w:szCs w:val="32"/>
          <w:lang w:val="en-US" w:eastAsia="zh-CN" w:bidi="ar-SA"/>
        </w:rPr>
        <w:t>加强《中国共产党统一战线工作条例》学习培训，</w:t>
      </w:r>
      <w:r>
        <w:rPr>
          <w:rFonts w:hint="eastAsia" w:ascii="仿宋_GB2312" w:hAnsi="仿宋_GB2312" w:eastAsia="仿宋_GB2312" w:cs="仿宋_GB2312"/>
          <w:kern w:val="2"/>
          <w:sz w:val="32"/>
          <w:szCs w:val="32"/>
          <w:highlight w:val="none"/>
          <w:lang w:val="en-US" w:eastAsia="zh-CN" w:bidi="ar-SA"/>
        </w:rPr>
        <w:t>推动《条例》各项规定落到实处。</w:t>
      </w:r>
      <w:r>
        <w:rPr>
          <w:rFonts w:hint="eastAsia" w:ascii="仿宋_GB2312" w:hAnsi="仿宋_GB2312" w:eastAsia="仿宋_GB2312" w:cs="仿宋_GB2312"/>
          <w:kern w:val="2"/>
          <w:sz w:val="32"/>
          <w:szCs w:val="32"/>
          <w:lang w:val="en-US" w:eastAsia="zh-CN" w:bidi="ar-SA"/>
        </w:rPr>
        <w:t>抓好机关统战工作“两支队伍”建设，对机关统战干部、统战委员进行业务培训，提升统战工作者能力水平。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sz w:val="32"/>
          <w:szCs w:val="32"/>
          <w:lang w:val="en-US"/>
        </w:rPr>
      </w:pPr>
      <w:r>
        <w:rPr>
          <w:rFonts w:hint="eastAsia" w:ascii="楷体" w:hAnsi="楷体" w:eastAsia="楷体" w:cs="楷体"/>
          <w:b/>
          <w:bCs/>
          <w:color w:val="000000"/>
          <w:kern w:val="2"/>
          <w:sz w:val="32"/>
          <w:szCs w:val="32"/>
          <w:u w:val="none"/>
          <w:lang w:val="en-US" w:eastAsia="zh-CN" w:bidi="ar-SA"/>
        </w:rPr>
        <w:t>17.提升群团工作质效。</w:t>
      </w:r>
      <w:r>
        <w:rPr>
          <w:rFonts w:hint="eastAsia" w:ascii="仿宋_GB2312" w:hAnsi="仿宋_GB2312" w:eastAsia="仿宋_GB2312" w:cs="仿宋_GB2312"/>
          <w:sz w:val="32"/>
          <w:szCs w:val="32"/>
          <w:lang w:eastAsia="zh-CN"/>
        </w:rPr>
        <w:t>重视支持</w:t>
      </w:r>
      <w:r>
        <w:rPr>
          <w:rFonts w:hint="eastAsia" w:ascii="仿宋_GB2312" w:hAnsi="仿宋_GB2312" w:eastAsia="仿宋_GB2312" w:cs="仿宋_GB2312"/>
          <w:sz w:val="32"/>
          <w:szCs w:val="32"/>
        </w:rPr>
        <w:t>工青妇</w:t>
      </w:r>
      <w:r>
        <w:rPr>
          <w:rFonts w:hint="eastAsia" w:ascii="仿宋_GB2312" w:hAnsi="仿宋_GB2312" w:eastAsia="仿宋_GB2312" w:cs="仿宋_GB2312"/>
          <w:sz w:val="32"/>
          <w:szCs w:val="32"/>
          <w:lang w:eastAsia="zh-CN"/>
        </w:rPr>
        <w:t>工作，</w:t>
      </w:r>
      <w:r>
        <w:rPr>
          <w:rFonts w:hint="default" w:ascii="仿宋_GB2312" w:hAnsi="仿宋_GB2312" w:eastAsia="仿宋_GB2312" w:cs="仿宋_GB2312"/>
          <w:b w:val="0"/>
          <w:bCs w:val="0"/>
          <w:color w:val="000000"/>
          <w:kern w:val="2"/>
          <w:sz w:val="32"/>
          <w:szCs w:val="32"/>
          <w:u w:val="none"/>
          <w:lang w:val="en-US" w:eastAsia="zh-CN" w:bidi="ar-SA"/>
        </w:rPr>
        <w:t>广泛开展形式多样的技能竞赛、岗位练兵、巾帼建功、建言献策等活动。</w:t>
      </w:r>
      <w:r>
        <w:rPr>
          <w:rFonts w:hint="eastAsia" w:ascii="仿宋_GB2312" w:hAnsi="仿宋_GB2312" w:eastAsia="仿宋_GB2312" w:cs="仿宋_GB2312"/>
          <w:sz w:val="32"/>
          <w:szCs w:val="32"/>
          <w:lang w:val="en-US" w:eastAsia="zh-CN"/>
        </w:rPr>
        <w:t>督促基层工会按期换届，严格规范工会会费收缴使用管理</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sz w:val="32"/>
          <w:szCs w:val="32"/>
          <w:lang w:val="en-US" w:eastAsia="zh-CN"/>
        </w:rPr>
        <w:t>举办市直机关运动会</w:t>
      </w:r>
      <w:r>
        <w:rPr>
          <w:rFonts w:hint="eastAsia" w:ascii="仿宋_GB2312" w:hAnsi="仿宋_GB2312" w:eastAsia="仿宋_GB2312" w:cs="仿宋_GB2312"/>
          <w:sz w:val="32"/>
          <w:szCs w:val="32"/>
        </w:rPr>
        <w:t>、健步行等文化体育活动</w:t>
      </w:r>
      <w:r>
        <w:rPr>
          <w:rFonts w:hint="eastAsia" w:ascii="仿宋_GB2312" w:hAnsi="仿宋_GB2312" w:eastAsia="仿宋_GB2312" w:cs="仿宋_GB2312"/>
          <w:sz w:val="32"/>
          <w:szCs w:val="32"/>
          <w:lang w:val="en-US" w:eastAsia="zh-CN"/>
        </w:rPr>
        <w:t>和群众性体育竞赛，丰富干部职工精神文化生活。加强团的基层组织建设，开展团干部业务培训，促进团组织功能发挥，常态化开展市直机关青年志愿者行动。做好群团各类</w:t>
      </w:r>
      <w:r>
        <w:rPr>
          <w:rFonts w:hint="eastAsia" w:ascii="仿宋_GB2312" w:hAnsi="仿宋_GB2312" w:eastAsia="仿宋_GB2312" w:cs="仿宋_GB2312"/>
          <w:color w:val="000000"/>
          <w:sz w:val="32"/>
          <w:szCs w:val="32"/>
          <w:lang w:val="en-US" w:eastAsia="zh-CN"/>
        </w:rPr>
        <w:t>先进集体（个人）评选表彰工作。</w:t>
      </w:r>
    </w:p>
    <w:p>
      <w:pPr>
        <w:pStyle w:val="8"/>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六、健全责任体系，压紧压实管党治党政治责任</w:t>
      </w:r>
    </w:p>
    <w:p>
      <w:pPr>
        <w:pStyle w:val="8"/>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18.压实党建责任。</w:t>
      </w:r>
      <w:r>
        <w:rPr>
          <w:rFonts w:hint="eastAsia" w:ascii="仿宋_GB2312" w:hAnsi="仿宋_GB2312" w:eastAsia="仿宋_GB2312" w:cs="仿宋_GB2312"/>
          <w:kern w:val="2"/>
          <w:sz w:val="32"/>
          <w:szCs w:val="32"/>
          <w:lang w:val="en-US" w:eastAsia="zh-CN" w:bidi="ar-SA"/>
        </w:rPr>
        <w:t>完善机关党建责任落实体系，明确机关各级党组织党建工作责任。落实党组（党委）书记第一责任、班子成员“一岗双责”、机关党委直接责任、党支部落实责任的“四责协同”机制。督促抓好机关党组织书记述职评议反馈问题整改，不断强化工作落实。</w:t>
      </w:r>
      <w:r>
        <w:rPr>
          <w:rFonts w:hint="eastAsia" w:ascii="仿宋_GB2312" w:hAnsi="仿宋_GB2312" w:eastAsia="仿宋_GB2312" w:cs="仿宋_GB2312"/>
          <w:kern w:val="0"/>
          <w:sz w:val="32"/>
          <w:szCs w:val="32"/>
          <w:lang w:val="en-US" w:eastAsia="zh-CN"/>
        </w:rPr>
        <w:t>全面</w:t>
      </w:r>
      <w:r>
        <w:rPr>
          <w:rFonts w:hint="eastAsia" w:ascii="仿宋_GB2312" w:hAnsi="仿宋_GB2312" w:eastAsia="仿宋_GB2312" w:cs="仿宋_GB2312"/>
          <w:sz w:val="32"/>
          <w:szCs w:val="32"/>
        </w:rPr>
        <w:t>落实《关于加强市委和市级国家机关部门机关纪委建设的工作措施》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规范机关纪检工作。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baseline"/>
        <w:rPr>
          <w:rFonts w:hint="default"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19.强化考核结果运用。</w:t>
      </w:r>
      <w:r>
        <w:rPr>
          <w:rFonts w:hint="eastAsia" w:ascii="仿宋_GB2312" w:hAnsi="仿宋_GB2312" w:eastAsia="仿宋_GB2312" w:cs="仿宋_GB2312"/>
          <w:kern w:val="2"/>
          <w:sz w:val="32"/>
          <w:szCs w:val="32"/>
          <w:lang w:val="en-US" w:eastAsia="zh-CN" w:bidi="ar-SA"/>
        </w:rPr>
        <w:t>常态化对市直机关各部门（单位）党组（党委）落实党建主体责任和完成党建重点工作情况开展督查。各部门（单位）党组（党委）每年在本部门（单位）通报抓机关党建工作情况，接受评议。</w:t>
      </w:r>
      <w:r>
        <w:rPr>
          <w:rFonts w:hint="eastAsia" w:ascii="仿宋_GB2312" w:hAnsi="仿宋_GB2312" w:eastAsia="仿宋_GB2312" w:cs="仿宋_GB2312"/>
          <w:sz w:val="32"/>
          <w:szCs w:val="32"/>
          <w:lang w:val="en-US" w:eastAsia="zh-CN"/>
        </w:rPr>
        <w:t>建立健全奖惩机制，对先进基层党组织进行通报表彰，</w:t>
      </w:r>
      <w:r>
        <w:rPr>
          <w:rFonts w:hint="eastAsia" w:ascii="仿宋_GB2312" w:hAnsi="仿宋_GB2312" w:eastAsia="仿宋_GB2312" w:cs="仿宋_GB2312"/>
          <w:sz w:val="32"/>
          <w:szCs w:val="32"/>
          <w:lang w:eastAsia="zh-CN"/>
        </w:rPr>
        <w:t>对履行责任不到位，机关党建工作问题突出的，</w:t>
      </w:r>
      <w:r>
        <w:rPr>
          <w:rFonts w:hint="eastAsia" w:ascii="仿宋_GB2312" w:hAnsi="仿宋_GB2312" w:eastAsia="仿宋_GB2312" w:cs="仿宋_GB2312"/>
          <w:sz w:val="32"/>
          <w:szCs w:val="32"/>
          <w:lang w:val="en-US" w:eastAsia="zh-CN"/>
        </w:rPr>
        <w:t>按照管理权限，</w:t>
      </w:r>
      <w:r>
        <w:rPr>
          <w:rFonts w:hint="eastAsia" w:ascii="仿宋_GB2312" w:hAnsi="仿宋_GB2312" w:eastAsia="仿宋_GB2312" w:cs="仿宋_GB2312"/>
          <w:sz w:val="32"/>
          <w:szCs w:val="32"/>
          <w:lang w:eastAsia="zh-CN"/>
        </w:rPr>
        <w:t>坚决予以问责。同步加强对下属单位基层党组织日常检查考核，</w:t>
      </w:r>
      <w:r>
        <w:rPr>
          <w:rFonts w:hint="eastAsia" w:ascii="仿宋_GB2312" w:hAnsi="仿宋_GB2312" w:eastAsia="仿宋_GB2312" w:cs="仿宋_GB2312"/>
          <w:sz w:val="32"/>
          <w:szCs w:val="32"/>
        </w:rPr>
        <w:t>切实增强党建考核的精准性和实效性。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rPr>
          <w:rFonts w:hint="eastAsia" w:ascii="仿宋_GB2312" w:hAnsi="仿宋_GB2312" w:eastAsia="仿宋_GB2312" w:cs="仿宋_GB2312"/>
          <w:sz w:val="32"/>
          <w:szCs w:val="32"/>
          <w:lang w:eastAsia="zh-CN"/>
        </w:rPr>
      </w:pPr>
      <w:r>
        <w:rPr>
          <w:rFonts w:hint="eastAsia" w:ascii="楷体" w:hAnsi="楷体" w:eastAsia="楷体" w:cs="楷体"/>
          <w:b/>
          <w:bCs/>
          <w:kern w:val="2"/>
          <w:sz w:val="32"/>
          <w:szCs w:val="32"/>
          <w:lang w:val="en-US" w:eastAsia="zh-CN" w:bidi="ar-SA"/>
        </w:rPr>
        <w:t>20.创新优化党建工作方法。</w:t>
      </w:r>
      <w:r>
        <w:rPr>
          <w:rFonts w:hint="eastAsia" w:ascii="仿宋_GB2312" w:hAnsi="仿宋_GB2312" w:eastAsia="仿宋_GB2312" w:cs="仿宋_GB2312"/>
          <w:sz w:val="32"/>
          <w:szCs w:val="32"/>
          <w:lang w:eastAsia="zh-CN"/>
        </w:rPr>
        <w:t>坚持创新思维，学习借鉴</w:t>
      </w:r>
      <w:r>
        <w:rPr>
          <w:rFonts w:hint="eastAsia" w:ascii="仿宋_GB2312" w:hAnsi="仿宋_GB2312" w:eastAsia="仿宋_GB2312" w:cs="仿宋_GB2312"/>
          <w:sz w:val="32"/>
          <w:szCs w:val="32"/>
          <w:lang w:val="en-US" w:eastAsia="zh-CN"/>
        </w:rPr>
        <w:t>中央和国家机关、外省市机关党建</w:t>
      </w:r>
      <w:r>
        <w:rPr>
          <w:rFonts w:hint="eastAsia" w:ascii="仿宋_GB2312" w:hAnsi="仿宋_GB2312" w:eastAsia="仿宋_GB2312" w:cs="仿宋_GB2312"/>
          <w:sz w:val="32"/>
          <w:szCs w:val="32"/>
          <w:lang w:eastAsia="zh-CN"/>
        </w:rPr>
        <w:t>先进经验</w:t>
      </w:r>
      <w:r>
        <w:rPr>
          <w:rFonts w:hint="eastAsia" w:ascii="仿宋_GB2312" w:hAnsi="仿宋_GB2312" w:eastAsia="仿宋_GB2312" w:cs="仿宋_GB2312"/>
          <w:sz w:val="32"/>
          <w:szCs w:val="32"/>
          <w:lang w:val="en-US" w:eastAsia="zh-CN"/>
        </w:rPr>
        <w:t>做法</w:t>
      </w:r>
      <w:r>
        <w:rPr>
          <w:rFonts w:hint="eastAsia" w:ascii="仿宋_GB2312" w:hAnsi="仿宋_GB2312" w:eastAsia="仿宋_GB2312" w:cs="仿宋_GB2312"/>
          <w:sz w:val="32"/>
          <w:szCs w:val="32"/>
          <w:lang w:eastAsia="zh-CN"/>
        </w:rPr>
        <w:t>，积极探索新形势下做好机关党建工作的方法路径</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eastAsia="zh-CN"/>
        </w:rPr>
        <w:t>注重打造特色品牌，</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lang w:eastAsia="zh-CN"/>
        </w:rPr>
        <w:t>工作精细化</w:t>
      </w:r>
      <w:r>
        <w:rPr>
          <w:rFonts w:hint="eastAsia" w:ascii="仿宋_GB2312" w:hAnsi="仿宋_GB2312" w:eastAsia="仿宋_GB2312" w:cs="仿宋_GB2312"/>
          <w:sz w:val="32"/>
          <w:szCs w:val="32"/>
          <w:lang w:val="en-US" w:eastAsia="zh-CN"/>
        </w:rPr>
        <w:t>程度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lang w:eastAsia="zh-CN"/>
        </w:rPr>
        <w:t>各行业各领域特色亮点，不断增强机关党建工作实效。加强工委机关自身建设，</w:t>
      </w:r>
      <w:r>
        <w:rPr>
          <w:rFonts w:hint="eastAsia" w:ascii="仿宋_GB2312" w:hAnsi="仿宋_GB2312" w:eastAsia="仿宋_GB2312" w:cs="仿宋_GB2312"/>
          <w:b w:val="0"/>
          <w:bCs w:val="0"/>
          <w:snapToGrid w:val="0"/>
          <w:color w:val="000000"/>
          <w:spacing w:val="0"/>
          <w:kern w:val="0"/>
          <w:sz w:val="32"/>
          <w:szCs w:val="32"/>
          <w:lang w:val="en-US" w:eastAsia="zh-CN"/>
        </w:rPr>
        <w:t>强化政治担当、深化理论武装、</w:t>
      </w:r>
      <w:r>
        <w:rPr>
          <w:rFonts w:hint="eastAsia" w:ascii="仿宋_GB2312" w:hAnsi="仿宋_GB2312" w:eastAsia="仿宋_GB2312" w:cs="仿宋_GB2312"/>
          <w:sz w:val="32"/>
          <w:szCs w:val="32"/>
          <w:lang w:val="en-US" w:eastAsia="zh-CN"/>
        </w:rPr>
        <w:t>改进工作</w:t>
      </w:r>
      <w:r>
        <w:rPr>
          <w:rFonts w:hint="eastAsia" w:ascii="仿宋_GB2312" w:hAnsi="仿宋_GB2312" w:eastAsia="仿宋_GB2312" w:cs="仿宋_GB2312"/>
          <w:sz w:val="32"/>
          <w:szCs w:val="32"/>
          <w:lang w:eastAsia="zh-CN"/>
        </w:rPr>
        <w:t>作风，</w:t>
      </w:r>
      <w:r>
        <w:rPr>
          <w:rFonts w:hint="eastAsia" w:ascii="仿宋_GB2312" w:hAnsi="仿宋_GB2312" w:eastAsia="仿宋_GB2312" w:cs="仿宋_GB2312"/>
          <w:sz w:val="32"/>
          <w:szCs w:val="32"/>
          <w:lang w:val="en-US" w:eastAsia="zh-CN"/>
        </w:rPr>
        <w:t>锻造</w:t>
      </w:r>
      <w:r>
        <w:rPr>
          <w:rFonts w:hint="eastAsia" w:ascii="仿宋_GB2312" w:hAnsi="仿宋_GB2312" w:eastAsia="仿宋_GB2312" w:cs="仿宋_GB2312"/>
          <w:sz w:val="32"/>
          <w:szCs w:val="32"/>
          <w:lang w:eastAsia="zh-CN"/>
        </w:rPr>
        <w:t>忠诚干净担当</w:t>
      </w:r>
      <w:r>
        <w:rPr>
          <w:rFonts w:hint="eastAsia" w:ascii="仿宋_GB2312" w:hAnsi="仿宋_GB2312" w:eastAsia="仿宋_GB2312" w:cs="仿宋_GB2312"/>
          <w:sz w:val="32"/>
          <w:szCs w:val="32"/>
          <w:lang w:val="en-US" w:eastAsia="zh-CN"/>
        </w:rPr>
        <w:t>的高素质</w:t>
      </w:r>
      <w:r>
        <w:rPr>
          <w:rFonts w:hint="eastAsia" w:ascii="仿宋_GB2312" w:hAnsi="仿宋_GB2312" w:eastAsia="仿宋_GB2312" w:cs="仿宋_GB2312"/>
          <w:sz w:val="32"/>
          <w:szCs w:val="32"/>
          <w:lang w:eastAsia="zh-CN"/>
        </w:rPr>
        <w:t>干部队伍。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pacing w:line="540" w:lineRule="exact"/>
        <w:ind w:firstLine="320" w:firstLineChars="100"/>
        <w:contextualSpacing/>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40" w:lineRule="exact"/>
        <w:ind w:firstLine="320" w:firstLineChars="100"/>
        <w:contextualSpacing/>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40" w:lineRule="exact"/>
        <w:ind w:firstLine="320" w:firstLineChars="100"/>
        <w:contextualSpacing/>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40" w:lineRule="exact"/>
        <w:ind w:firstLine="320" w:firstLineChars="100"/>
        <w:contextualSpacing/>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40" w:lineRule="exact"/>
        <w:ind w:firstLine="320" w:firstLineChars="100"/>
        <w:contextualSpacing/>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40" w:lineRule="exact"/>
        <w:ind w:firstLine="320" w:firstLineChars="100"/>
        <w:contextualSpacing/>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40" w:lineRule="exact"/>
        <w:ind w:firstLine="320" w:firstLineChars="100"/>
        <w:contextualSpacing/>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40" w:lineRule="exact"/>
        <w:ind w:firstLine="320" w:firstLineChars="100"/>
        <w:contextualSpacing/>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both"/>
        <w:textAlignment w:val="baseline"/>
        <w:outlineLvl w:val="9"/>
        <w:rPr>
          <w:rFonts w:hint="default" w:ascii="仿宋_GB2312" w:hAnsi="仿宋_GB2312" w:eastAsia="仿宋_GB2312" w:cs="仿宋_GB2312"/>
          <w:sz w:val="32"/>
          <w:szCs w:val="32"/>
          <w:lang w:val="en-US" w:eastAsia="zh-CN"/>
        </w:rPr>
      </w:pPr>
    </w:p>
    <w:sectPr>
      <w:footerReference r:id="rId3" w:type="default"/>
      <w:pgSz w:w="11906" w:h="16838"/>
      <w:pgMar w:top="1701" w:right="1474"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8DFED1-8716-4EBF-AF8D-70F8D146EF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73E1D83-3E94-4F09-ABDC-F454C58EB15B}"/>
  </w:font>
  <w:font w:name="楷体_GB2312">
    <w:panose1 w:val="02010609030101010101"/>
    <w:charset w:val="86"/>
    <w:family w:val="auto"/>
    <w:pitch w:val="default"/>
    <w:sig w:usb0="00000001" w:usb1="080E0000" w:usb2="00000000" w:usb3="00000000" w:csb0="00040000" w:csb1="00000000"/>
    <w:embedRegular r:id="rId3" w:fontKey="{095EB990-5D33-4925-AA68-6644F5C209DE}"/>
  </w:font>
  <w:font w:name="仿宋">
    <w:panose1 w:val="02010609060101010101"/>
    <w:charset w:val="86"/>
    <w:family w:val="modern"/>
    <w:pitch w:val="default"/>
    <w:sig w:usb0="800002BF" w:usb1="38CF7CFA" w:usb2="00000016" w:usb3="00000000" w:csb0="00040001" w:csb1="00000000"/>
    <w:embedRegular r:id="rId4" w:fontKey="{F79B4440-CB75-4F7B-8C1C-538BF0A2DF91}"/>
  </w:font>
  <w:font w:name="仿宋_GB2312">
    <w:panose1 w:val="02010609030101010101"/>
    <w:charset w:val="86"/>
    <w:family w:val="auto"/>
    <w:pitch w:val="default"/>
    <w:sig w:usb0="00000001" w:usb1="080E0000" w:usb2="00000000" w:usb3="00000000" w:csb0="00040000" w:csb1="00000000"/>
    <w:embedRegular r:id="rId5" w:fontKey="{F66FCB59-3BAC-4D15-A72A-1C8F7666E864}"/>
  </w:font>
  <w:font w:name="方正小标宋简体">
    <w:panose1 w:val="02000000000000000000"/>
    <w:charset w:val="86"/>
    <w:family w:val="auto"/>
    <w:pitch w:val="default"/>
    <w:sig w:usb0="00000001" w:usb1="080E0000" w:usb2="00000000" w:usb3="00000000" w:csb0="00040000" w:csb1="00000000"/>
    <w:embedRegular r:id="rId6" w:fontKey="{5E73550C-C130-4FA8-8CC4-AA9DB9E5335E}"/>
  </w:font>
  <w:font w:name="楷体">
    <w:panose1 w:val="02010609060101010101"/>
    <w:charset w:val="86"/>
    <w:family w:val="auto"/>
    <w:pitch w:val="default"/>
    <w:sig w:usb0="800002BF" w:usb1="38CF7CFA" w:usb2="00000016" w:usb3="00000000" w:csb0="00040001" w:csb1="00000000"/>
    <w:embedRegular r:id="rId7" w:fontKey="{67412C8E-3D20-4BBB-98B4-346F2CEB01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0"/>
                              <w:szCs w:val="28"/>
                            </w:rPr>
                            <w:fldChar w:fldCharType="begin"/>
                          </w:r>
                          <w:r>
                            <w:rPr>
                              <w:sz w:val="20"/>
                              <w:szCs w:val="28"/>
                            </w:rPr>
                            <w:instrText xml:space="preserve"> PAGE  \* MERGEFORMAT </w:instrText>
                          </w:r>
                          <w:r>
                            <w:rPr>
                              <w:sz w:val="20"/>
                              <w:szCs w:val="28"/>
                            </w:rPr>
                            <w:fldChar w:fldCharType="separate"/>
                          </w:r>
                          <w:r>
                            <w:rPr>
                              <w:sz w:val="20"/>
                              <w:szCs w:val="28"/>
                            </w:rPr>
                            <w:t>- 1 -</w:t>
                          </w:r>
                          <w:r>
                            <w:rPr>
                              <w:sz w:val="20"/>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sz w:val="20"/>
                        <w:szCs w:val="28"/>
                      </w:rPr>
                      <w:fldChar w:fldCharType="begin"/>
                    </w:r>
                    <w:r>
                      <w:rPr>
                        <w:sz w:val="20"/>
                        <w:szCs w:val="28"/>
                      </w:rPr>
                      <w:instrText xml:space="preserve"> PAGE  \* MERGEFORMAT </w:instrText>
                    </w:r>
                    <w:r>
                      <w:rPr>
                        <w:sz w:val="20"/>
                        <w:szCs w:val="28"/>
                      </w:rPr>
                      <w:fldChar w:fldCharType="separate"/>
                    </w:r>
                    <w:r>
                      <w:rPr>
                        <w:sz w:val="20"/>
                        <w:szCs w:val="28"/>
                      </w:rPr>
                      <w:t>- 1 -</w:t>
                    </w:r>
                    <w:r>
                      <w:rPr>
                        <w:sz w:val="20"/>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ZDJjYzI5YjA2OTQxNzA3MzFlNjYxNTM2NWVlMjcifQ=="/>
  </w:docVars>
  <w:rsids>
    <w:rsidRoot w:val="00000000"/>
    <w:rsid w:val="000749E3"/>
    <w:rsid w:val="00F23632"/>
    <w:rsid w:val="019948FF"/>
    <w:rsid w:val="032847BE"/>
    <w:rsid w:val="037203C5"/>
    <w:rsid w:val="03D90444"/>
    <w:rsid w:val="049B142E"/>
    <w:rsid w:val="0AAA70D9"/>
    <w:rsid w:val="0AC97464"/>
    <w:rsid w:val="0D8368AF"/>
    <w:rsid w:val="0E8A6F0A"/>
    <w:rsid w:val="10635C65"/>
    <w:rsid w:val="1312127D"/>
    <w:rsid w:val="145A737F"/>
    <w:rsid w:val="158741A4"/>
    <w:rsid w:val="15DF5D8E"/>
    <w:rsid w:val="17103D25"/>
    <w:rsid w:val="18BF3C55"/>
    <w:rsid w:val="1A2E1582"/>
    <w:rsid w:val="1A4C776A"/>
    <w:rsid w:val="1B982D53"/>
    <w:rsid w:val="1C0206D4"/>
    <w:rsid w:val="1CA92C52"/>
    <w:rsid w:val="1CF62B97"/>
    <w:rsid w:val="1D535AA1"/>
    <w:rsid w:val="1EA11F41"/>
    <w:rsid w:val="1F185E6D"/>
    <w:rsid w:val="212C266C"/>
    <w:rsid w:val="22C04851"/>
    <w:rsid w:val="233D2346"/>
    <w:rsid w:val="23A423C5"/>
    <w:rsid w:val="23F45C8C"/>
    <w:rsid w:val="26B6673F"/>
    <w:rsid w:val="295B1778"/>
    <w:rsid w:val="2A351FC9"/>
    <w:rsid w:val="2DA71A77"/>
    <w:rsid w:val="2E2519FE"/>
    <w:rsid w:val="2E6B420B"/>
    <w:rsid w:val="2E8E1D95"/>
    <w:rsid w:val="2F3242FE"/>
    <w:rsid w:val="324807CC"/>
    <w:rsid w:val="34CE488E"/>
    <w:rsid w:val="37977E1F"/>
    <w:rsid w:val="386936E4"/>
    <w:rsid w:val="38A945A8"/>
    <w:rsid w:val="38F52E00"/>
    <w:rsid w:val="3A5B15D7"/>
    <w:rsid w:val="3AB42A96"/>
    <w:rsid w:val="3B1B0D67"/>
    <w:rsid w:val="3B3C1D3A"/>
    <w:rsid w:val="3B495521"/>
    <w:rsid w:val="3BC907C3"/>
    <w:rsid w:val="3BF14306"/>
    <w:rsid w:val="3CA54D8C"/>
    <w:rsid w:val="3DC94AAA"/>
    <w:rsid w:val="3E122CE6"/>
    <w:rsid w:val="3EAB2402"/>
    <w:rsid w:val="3FC10C55"/>
    <w:rsid w:val="405F3415"/>
    <w:rsid w:val="42116A20"/>
    <w:rsid w:val="4548335F"/>
    <w:rsid w:val="457E617A"/>
    <w:rsid w:val="480A0199"/>
    <w:rsid w:val="4A3B6D2F"/>
    <w:rsid w:val="4AF149E7"/>
    <w:rsid w:val="4C0575F5"/>
    <w:rsid w:val="4CBF59F6"/>
    <w:rsid w:val="4E4C1E6E"/>
    <w:rsid w:val="4E8567CB"/>
    <w:rsid w:val="4FCA3647"/>
    <w:rsid w:val="503F3E67"/>
    <w:rsid w:val="50FC089B"/>
    <w:rsid w:val="510A745C"/>
    <w:rsid w:val="529E42FF"/>
    <w:rsid w:val="53B042EA"/>
    <w:rsid w:val="54442C85"/>
    <w:rsid w:val="54F621D1"/>
    <w:rsid w:val="562E2E50"/>
    <w:rsid w:val="56F02C50"/>
    <w:rsid w:val="571B278D"/>
    <w:rsid w:val="57EB194A"/>
    <w:rsid w:val="58237473"/>
    <w:rsid w:val="58920462"/>
    <w:rsid w:val="5B0B62AA"/>
    <w:rsid w:val="5CF21BD5"/>
    <w:rsid w:val="605613FF"/>
    <w:rsid w:val="606F4BE5"/>
    <w:rsid w:val="60EB4BB4"/>
    <w:rsid w:val="61A01EC7"/>
    <w:rsid w:val="6488096B"/>
    <w:rsid w:val="66120ED3"/>
    <w:rsid w:val="675D4D87"/>
    <w:rsid w:val="68902A3B"/>
    <w:rsid w:val="6B032AFA"/>
    <w:rsid w:val="6CE07597"/>
    <w:rsid w:val="6D262AD0"/>
    <w:rsid w:val="6FC565D0"/>
    <w:rsid w:val="6FC87D72"/>
    <w:rsid w:val="704C7CEC"/>
    <w:rsid w:val="71C7619C"/>
    <w:rsid w:val="724E4FA2"/>
    <w:rsid w:val="73D239B1"/>
    <w:rsid w:val="747A3F24"/>
    <w:rsid w:val="769136B0"/>
    <w:rsid w:val="76D908C8"/>
    <w:rsid w:val="77383561"/>
    <w:rsid w:val="77862AE9"/>
    <w:rsid w:val="77974CF6"/>
    <w:rsid w:val="793F513C"/>
    <w:rsid w:val="7B3919E2"/>
    <w:rsid w:val="7B496A88"/>
    <w:rsid w:val="7B887B8E"/>
    <w:rsid w:val="7DD97789"/>
    <w:rsid w:val="7ED469E1"/>
    <w:rsid w:val="7F93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paragraph" w:customStyle="1" w:styleId="8">
    <w:name w:val="NormalIndent"/>
    <w:basedOn w:val="1"/>
    <w:autoRedefine/>
    <w:qFormat/>
    <w:uiPriority w:val="0"/>
    <w:rPr>
      <w:rFonts w:ascii="Calibri" w:hAnsi="Calibri" w:eastAsia="楷体_GB231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2023-10-16T03:50:00Z</dcterms:created>
  <dc:creator>Administrator</dc:creator>
  <cp:lastModifiedBy>张见欢</cp:lastModifiedBy>
  <cp:lastPrinted>2024-03-15T01:54:00Z</cp:lastPrinted>
  <dcterms:modified xsi:type="dcterms:W3CDTF">2024-03-18T03:48:58Z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0B4190A13AE44CE8A24113AA70B01FFB_13</vt:lpwstr>
  </property>
</Properties>
</file>